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b w:val="1"/>
          <w:bCs w:val="1"/>
          <w:rtl w:val="0"/>
        </w:rPr>
        <w:t xml:space="preserve">Policy Type: </w:t>
      </w:r>
      <w:r w:rsidDel="00000000" w:rsidR="00000000" w:rsidRPr="00000000">
        <w:rPr>
          <w:rtl w:val="0"/>
        </w:rPr>
        <w:t xml:space="preserve">Board-Management</w:t>
      </w:r>
    </w:p>
    <w:p w:rsidR="00000000" w:rsidDel="00000000" w:rsidP="00000000" w:rsidRDefault="00000000" w:rsidRPr="00000000" w14:paraId="00000002">
      <w:pPr>
        <w:ind w:left="-180" w:firstLine="0"/>
        <w:rPr/>
      </w:pPr>
      <w:r w:rsidDel="00000000" w:rsidR="00000000" w:rsidRPr="00000000">
        <w:rPr>
          <w:b w:val="1"/>
          <w:bCs w:val="1"/>
          <w:rtl w:val="0"/>
        </w:rPr>
        <w:t xml:space="preserve">Policy Title: </w:t>
      </w:r>
      <w:r w:rsidDel="00000000" w:rsidR="00000000" w:rsidRPr="00000000">
        <w:rPr>
          <w:rtl w:val="0"/>
        </w:rPr>
        <w:t xml:space="preserve">D1 – Unity of Control </w:t>
      </w:r>
    </w:p>
    <w:p w:rsidR="00000000" w:rsidDel="00000000" w:rsidP="00000000" w:rsidRDefault="00000000" w:rsidRPr="00000000" w14:paraId="00000003">
      <w:pPr>
        <w:ind w:left="-180" w:firstLine="0"/>
        <w:rPr/>
      </w:pPr>
      <w:r w:rsidDel="00000000" w:rsidR="00000000" w:rsidRPr="00000000">
        <w:rPr>
          <w:b w:val="1"/>
          <w:bCs w:val="1"/>
          <w:rtl w:val="0"/>
        </w:rPr>
        <w:t xml:space="preserve">Adopted: </w:t>
      </w:r>
      <w:r w:rsidDel="00000000" w:rsidR="00000000" w:rsidRPr="00000000">
        <w:rPr>
          <w:rtl w:val="0"/>
        </w:rPr>
        <w:t xml:space="preserve">April 22nd, 2020.</w:t>
      </w:r>
    </w:p>
    <w:p w:rsidR="00000000" w:rsidDel="00000000" w:rsidP="00000000" w:rsidRDefault="00000000" w:rsidRPr="00000000" w14:paraId="00000004">
      <w:pPr>
        <w:ind w:left="-180" w:firstLine="0"/>
        <w:rPr>
          <w:b w:val="1"/>
          <w:bCs w:val="1"/>
        </w:rPr>
      </w:pPr>
      <w:r w:rsidDel="00000000" w:rsidR="00000000" w:rsidRPr="00000000">
        <w:rPr>
          <w:b w:val="1"/>
          <w:bCs w:val="1"/>
          <w:rtl w:val="0"/>
        </w:rPr>
        <w:t xml:space="preserve">Last Revised:</w:t>
      </w:r>
    </w:p>
    <w:p w:rsidR="00000000" w:rsidDel="00000000" w:rsidP="00000000" w:rsidRDefault="00000000" w:rsidRPr="00000000" w14:paraId="00000005">
      <w:pPr>
        <w:ind w:left="-180" w:firstLine="0"/>
        <w:rPr>
          <w:b w:val="1"/>
          <w:bCs w:val="1"/>
        </w:rPr>
      </w:pPr>
      <w:r w:rsidDel="00000000" w:rsidR="00000000" w:rsidRPr="00000000">
        <w:rPr>
          <w:b w:val="1"/>
          <w:bCs w:val="1"/>
          <w:rtl w:val="0"/>
        </w:rPr>
        <w:t xml:space="preserve">______________________________________________________________________________</w:t>
      </w:r>
    </w:p>
    <w:p w:rsidR="00000000" w:rsidDel="00000000" w:rsidP="00000000" w:rsidRDefault="00000000" w:rsidRPr="00000000" w14:paraId="00000006">
      <w:pPr>
        <w:ind w:left="-180" w:firstLine="0"/>
        <w:rPr>
          <w:b w:val="1"/>
          <w:bCs w:val="1"/>
        </w:rPr>
      </w:pPr>
      <w:r w:rsidDel="00000000" w:rsidR="00000000" w:rsidRPr="00000000">
        <w:rPr>
          <w:rtl w:val="0"/>
        </w:rPr>
      </w:r>
    </w:p>
    <w:p w:rsidR="00000000" w:rsidDel="00000000" w:rsidP="00000000" w:rsidRDefault="00000000" w:rsidRPr="00000000" w14:paraId="00000007">
      <w:pPr>
        <w:ind w:left="-180" w:firstLine="0"/>
        <w:rPr/>
      </w:pPr>
      <w:r w:rsidDel="00000000" w:rsidR="00000000" w:rsidRPr="00000000">
        <w:rPr>
          <w:rtl w:val="0"/>
        </w:rPr>
        <w:t xml:space="preserve">Only officially passed motions of the Board are binding on the GM.  </w:t>
      </w:r>
    </w:p>
    <w:p w:rsidR="00000000" w:rsidDel="00000000" w:rsidP="00000000" w:rsidRDefault="00000000" w:rsidRPr="00000000" w14:paraId="00000008">
      <w:pPr>
        <w:ind w:left="-180" w:firstLine="0"/>
        <w:rPr/>
      </w:pPr>
      <w:r w:rsidDel="00000000" w:rsidR="00000000" w:rsidRPr="00000000">
        <w:rPr>
          <w:rtl w:val="0"/>
        </w:rPr>
      </w:r>
    </w:p>
    <w:p w:rsidR="00000000" w:rsidDel="00000000" w:rsidP="00000000" w:rsidRDefault="00000000" w:rsidRPr="00000000" w14:paraId="00000009">
      <w:pPr>
        <w:ind w:left="540" w:firstLine="0"/>
        <w:rPr/>
      </w:pPr>
      <w:r w:rsidDel="00000000" w:rsidR="00000000" w:rsidRPr="00000000">
        <w:rPr>
          <w:rtl w:val="0"/>
        </w:rPr>
        <w:t xml:space="preserve">1. Decisions or instructions of individual directors, officers, or committees are not binding on the GM except in rare instances when the Board has specifically authorized this power. </w:t>
      </w:r>
    </w:p>
    <w:p w:rsidR="00000000" w:rsidDel="00000000" w:rsidP="00000000" w:rsidRDefault="00000000" w:rsidRPr="00000000" w14:paraId="0000000A">
      <w:pPr>
        <w:ind w:left="-180" w:firstLine="180"/>
        <w:rPr/>
      </w:pPr>
      <w:r w:rsidDel="00000000" w:rsidR="00000000" w:rsidRPr="00000000">
        <w:rPr>
          <w:rtl w:val="0"/>
        </w:rPr>
      </w:r>
    </w:p>
    <w:p w:rsidR="00000000" w:rsidDel="00000000" w:rsidP="00000000" w:rsidRDefault="00000000" w:rsidRPr="00000000" w14:paraId="0000000B">
      <w:pPr>
        <w:ind w:left="540" w:firstLine="0"/>
        <w:rPr/>
      </w:pPr>
      <w:r w:rsidDel="00000000" w:rsidR="00000000" w:rsidRPr="00000000">
        <w:rPr>
          <w:rtl w:val="0"/>
        </w:rPr>
        <w:t xml:space="preserve">2. In the case of directors or committees requesting information or assistance without Board authorization, the GM can refuse any requests that, in the GM’s opinion, may disrupt operations or that require too much staff time or resources.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