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Type: </w:t>
      </w:r>
      <w:r w:rsidDel="00000000" w:rsidR="00000000" w:rsidRPr="00000000">
        <w:rPr>
          <w:rtl w:val="0"/>
        </w:rPr>
        <w:t xml:space="preserve">Board Process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Title: </w:t>
      </w:r>
      <w:r w:rsidDel="00000000" w:rsidR="00000000" w:rsidRPr="00000000">
        <w:rPr>
          <w:rtl w:val="0"/>
        </w:rPr>
        <w:t xml:space="preserve">C3 – Agenda Planning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Adopted: </w:t>
      </w:r>
      <w:r w:rsidDel="00000000" w:rsidR="00000000" w:rsidRPr="00000000">
        <w:rPr>
          <w:rtl w:val="0"/>
        </w:rPr>
        <w:t xml:space="preserve">April 22nd, 2020.</w:t>
      </w:r>
    </w:p>
    <w:p w:rsidR="00000000" w:rsidDel="00000000" w:rsidP="00000000" w:rsidRDefault="00000000" w:rsidRPr="00000000" w14:paraId="00000004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Revised:</w:t>
      </w:r>
    </w:p>
    <w:p w:rsidR="00000000" w:rsidDel="00000000" w:rsidP="00000000" w:rsidRDefault="00000000" w:rsidRPr="00000000" w14:paraId="00000005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We will follow a strategic multi-year work-plan and annual agenda that focuses our attention upward and outward.  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/>
      </w:pPr>
      <w:r w:rsidDel="00000000" w:rsidR="00000000" w:rsidRPr="00000000">
        <w:rPr>
          <w:rtl w:val="0"/>
        </w:rPr>
        <w:t xml:space="preserve">1. We will create, and modify as necessary, an annual calendar that includes tasks and events related to our multi-year work-plan, membership meetings, Board training schedule, monitoring schedule, and the GM evaluation and compensation decisions as outlined in our Board- Management Relationship policies. </w:t>
      </w:r>
    </w:p>
    <w:p w:rsidR="00000000" w:rsidDel="00000000" w:rsidP="00000000" w:rsidRDefault="00000000" w:rsidRPr="00000000" w14:paraId="0000000A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40" w:firstLine="0"/>
        <w:rPr/>
      </w:pPr>
      <w:r w:rsidDel="00000000" w:rsidR="00000000" w:rsidRPr="00000000">
        <w:rPr>
          <w:rtl w:val="0"/>
        </w:rPr>
        <w:t xml:space="preserve">2. Board meeting agendas will be determined by the Board president, and may be modified at the meeting by a majority vote of the Board.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