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B Policies – Global Executive Constraint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ind w:left="0" w:firstLine="0"/>
        <w:rPr/>
      </w:pPr>
      <w:r w:rsidDel="00000000" w:rsidR="00000000" w:rsidRPr="00000000">
        <w:rPr>
          <w:rtl w:val="0"/>
        </w:rPr>
        <w:t xml:space="preserve">The General Manager must not cause or allow any practice, activity, decision, or organizational circumstance that is unlawful, imprudent, or in violation of commonly accepted business and professional ethics and practices, or in violation of the Cooperative Principles. The B Policies serve as the GM Job Description and for Board use in assessing the effectiveness of the General Manager. </w:t>
      </w:r>
    </w:p>
    <w:p w:rsidR="00000000" w:rsidDel="00000000" w:rsidP="00000000" w:rsidRDefault="00000000" w:rsidRPr="00000000" w14:paraId="00000004">
      <w:pPr>
        <w:spacing w:line="240" w:lineRule="auto"/>
        <w:ind w:left="720" w:firstLine="0"/>
        <w:rPr/>
      </w:pPr>
      <w:r w:rsidDel="00000000" w:rsidR="00000000" w:rsidRPr="00000000">
        <w:rPr>
          <w:rtl w:val="0"/>
        </w:rPr>
      </w:r>
    </w:p>
    <w:p w:rsidR="00000000" w:rsidDel="00000000" w:rsidP="00000000" w:rsidRDefault="00000000" w:rsidRPr="00000000" w14:paraId="00000005">
      <w:pPr>
        <w:spacing w:line="240" w:lineRule="auto"/>
        <w:ind w:firstLine="720"/>
        <w:rPr/>
      </w:pPr>
      <w:r w:rsidDel="00000000" w:rsidR="00000000" w:rsidRPr="00000000">
        <w:rPr>
          <w:rtl w:val="0"/>
        </w:rPr>
        <w:t xml:space="preserve"> </w:t>
      </w:r>
    </w:p>
    <w:p w:rsidR="00000000" w:rsidDel="00000000" w:rsidP="00000000" w:rsidRDefault="00000000" w:rsidRPr="00000000" w14:paraId="00000006">
      <w:pPr>
        <w:ind w:left="720" w:firstLine="0"/>
        <w:jc w:val="right"/>
        <w:rPr>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