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B5 – Treatment of Customers (Formerly B-8)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be unresponsive to customer needs.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Operate without a system for soliciting and considering customer opinion regarding preferences, product requests, complaints and suggestions. 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2. Allow an unsafe shopping experience for our customers.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